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Retain the highlighted Bronze Contract wording below only if this is applicable to this Call-Off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D">
      <w:pPr>
        <w:spacing w:after="0" w:line="259" w:lineRule="auto"/>
        <w:jc w:val="both"/>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It’s issued under the Framework Contract with the reference number RM6335 for the provision of Digital and Legacy Application Services.</w:t>
      </w:r>
    </w:p>
    <w:p w:rsidR="00000000" w:rsidDel="00000000" w:rsidP="00000000" w:rsidRDefault="00000000" w:rsidRPr="00000000" w14:paraId="0000001E">
      <w:pPr>
        <w:tabs>
          <w:tab w:val="left" w:leader="none" w:pos="2257"/>
        </w:tabs>
        <w:spacing w:after="0" w:line="259" w:lineRule="auto"/>
        <w:rPr>
          <w:rFonts w:ascii="Arial" w:cs="Arial" w:eastAsia="Arial" w:hAnsi="Arial"/>
          <w:b w:val="1"/>
          <w:sz w:val="24"/>
          <w:szCs w:val="24"/>
        </w:rPr>
      </w:pPr>
      <w:bookmarkStart w:colFirst="0" w:colLast="0" w:name="_1fob9te" w:id="2"/>
      <w:bookmarkEnd w:id="2"/>
      <w:r w:rsidDel="00000000" w:rsidR="00000000" w:rsidRPr="00000000">
        <w:rPr>
          <w:rtl w:val="0"/>
        </w:rPr>
      </w:r>
    </w:p>
    <w:p w:rsidR="00000000" w:rsidDel="00000000" w:rsidP="00000000" w:rsidRDefault="00000000" w:rsidRPr="00000000" w14:paraId="0000001F">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20">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Select from:</w:t>
      </w:r>
    </w:p>
    <w:p w:rsidR="00000000" w:rsidDel="00000000" w:rsidP="00000000" w:rsidRDefault="00000000" w:rsidRPr="00000000" w14:paraId="00000021">
      <w:pPr>
        <w:tabs>
          <w:tab w:val="left" w:leader="none"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shd w:fill="ffffff" w:val="clear"/>
        <w:spacing w:after="120" w:before="120" w:line="240" w:lineRule="auto"/>
        <w:ind w:hanging="2"/>
        <w:rPr>
          <w:rFonts w:ascii="Arial" w:cs="Arial" w:eastAsia="Arial" w:hAnsi="Arial"/>
          <w:color w:val="000000"/>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Lot 1: </w:t>
      </w:r>
      <w:hyperlink r:id="rId6">
        <w:r w:rsidDel="00000000" w:rsidR="00000000" w:rsidRPr="00000000">
          <w:rPr>
            <w:rFonts w:ascii="Arial" w:cs="Arial" w:eastAsia="Arial" w:hAnsi="Arial"/>
            <w:color w:val="000000"/>
            <w:sz w:val="24"/>
            <w:szCs w:val="24"/>
            <w:rtl w:val="0"/>
          </w:rPr>
          <w:t xml:space="preserve"> value realisation and design services</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3">
      <w:pPr>
        <w:shd w:fill="ffffff" w:val="clear"/>
        <w:spacing w:after="120" w:before="12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2a:</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digital, integration and programme application services (large scale); </w:t>
      </w:r>
    </w:p>
    <w:p w:rsidR="00000000" w:rsidDel="00000000" w:rsidP="00000000" w:rsidRDefault="00000000" w:rsidRPr="00000000" w14:paraId="00000024">
      <w:pPr>
        <w:shd w:fill="ffffff" w:val="clear"/>
        <w:spacing w:after="120" w:before="12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2b: digital, integration and programme application services;</w:t>
      </w:r>
    </w:p>
    <w:p w:rsidR="00000000" w:rsidDel="00000000" w:rsidP="00000000" w:rsidRDefault="00000000" w:rsidRPr="00000000" w14:paraId="00000025">
      <w:pPr>
        <w:shd w:fill="ffffff" w:val="clear"/>
        <w:spacing w:after="120" w:before="12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3: digital, application and integration run services;</w:t>
      </w:r>
    </w:p>
    <w:p w:rsidR="00000000" w:rsidDel="00000000" w:rsidP="00000000" w:rsidRDefault="00000000" w:rsidRPr="00000000" w14:paraId="00000026">
      <w:pPr>
        <w:shd w:fill="ffffff" w:val="clear"/>
        <w:spacing w:after="120" w:before="12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4a: multi product configuration services;</w:t>
      </w:r>
    </w:p>
    <w:p w:rsidR="00000000" w:rsidDel="00000000" w:rsidP="00000000" w:rsidRDefault="00000000" w:rsidRPr="00000000" w14:paraId="00000027">
      <w:pPr>
        <w:shd w:fill="ffffff" w:val="clear"/>
        <w:spacing w:after="120" w:before="12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4b: specialist product configuration services; and</w:t>
      </w:r>
    </w:p>
    <w:p w:rsidR="00000000" w:rsidDel="00000000" w:rsidP="00000000" w:rsidRDefault="00000000" w:rsidRPr="00000000" w14:paraId="00000028">
      <w:pPr>
        <w:rPr/>
      </w:pPr>
      <w:r w:rsidDel="00000000" w:rsidR="00000000" w:rsidRPr="00000000">
        <w:rPr>
          <w:rFonts w:ascii="Arial" w:cs="Arial" w:eastAsia="Arial" w:hAnsi="Arial"/>
          <w:color w:val="000000"/>
          <w:sz w:val="24"/>
          <w:szCs w:val="24"/>
          <w:rtl w:val="0"/>
        </w:rPr>
        <w:t xml:space="preserve">Lot 5: capability pipeline services</w:t>
      </w:r>
      <w:r w:rsidDel="00000000" w:rsidR="00000000" w:rsidRPr="00000000">
        <w:rPr>
          <w:rtl w:val="0"/>
        </w:rPr>
      </w:r>
    </w:p>
    <w:p w:rsidR="00000000" w:rsidDel="00000000" w:rsidP="00000000" w:rsidRDefault="00000000" w:rsidRPr="00000000" w14:paraId="00000029">
      <w:pPr>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0" w:line="259"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This is a Bronze Contract.</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D">
      <w:pPr>
        <w:numPr>
          <w:ilvl w:val="0"/>
          <w:numId w:val="2"/>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E">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RM6335</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2F">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30">
      <w:pPr>
        <w:keepNext w:val="1"/>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Joint Schedule 7</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Call-Off Schedule 8</w:t>
      </w:r>
      <w:r w:rsidDel="00000000" w:rsidR="00000000" w:rsidRPr="00000000">
        <w:rPr>
          <w:rFonts w:ascii="Arial" w:cs="Arial" w:eastAsia="Arial" w:hAnsi="Arial"/>
          <w:color w:val="000000"/>
          <w:sz w:val="24"/>
          <w:szCs w:val="24"/>
          <w:rtl w:val="0"/>
        </w:rPr>
        <w:t xml:space="preserve"> contain optional terms which can be switched on by including the wording in the list below. These optional terms are for use where the Call-Off Contract is a Bronze Contract only.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6">
      <w:pPr>
        <w:numPr>
          <w:ilvl w:val="0"/>
          <w:numId w:val="3"/>
        </w:numPr>
        <w:pBdr>
          <w:top w:space="0" w:sz="0" w:val="nil"/>
          <w:left w:space="0" w:sz="0" w:val="nil"/>
          <w:bottom w:space="0" w:sz="0" w:val="nil"/>
          <w:right w:space="0" w:sz="0" w:val="nil"/>
          <w:between w:space="0" w:sz="0" w:val="nil"/>
        </w:pBdr>
        <w:spacing w:after="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sz w:val="24"/>
          <w:szCs w:val="24"/>
          <w:rtl w:val="0"/>
        </w:rPr>
        <w:t xml:space="preserve">RM6335</w:t>
      </w:r>
      <w:r w:rsidDel="00000000" w:rsidR="00000000" w:rsidRPr="00000000">
        <w:rPr>
          <w:rtl w:val="0"/>
        </w:rPr>
      </w:r>
    </w:p>
    <w:p w:rsidR="00000000" w:rsidDel="00000000" w:rsidP="00000000" w:rsidRDefault="00000000" w:rsidRPr="00000000" w14:paraId="00000037">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39">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3A">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tab/>
        <w:tab/>
        <w:tab/>
        <w:tab/>
      </w:r>
    </w:p>
    <w:p w:rsidR="00000000" w:rsidDel="00000000" w:rsidP="00000000" w:rsidRDefault="00000000" w:rsidRPr="00000000" w14:paraId="0000003B">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 [including Annex 5 – Optional Terms for Bronze Contracts]</w:t>
        <w:tab/>
        <w:tab/>
        <w:tab/>
        <w:tab/>
      </w:r>
    </w:p>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8 (Guarantee) </w:t>
        <w:tab/>
        <w:tab/>
        <w:tab/>
        <w:tab/>
        <w:tab/>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tab/>
        <w:tab/>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F">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40">
      <w:pPr>
        <w:numPr>
          <w:ilvl w:val="1"/>
          <w:numId w:val="3"/>
        </w:numPr>
        <w:pBdr>
          <w:top w:space="0" w:sz="0" w:val="nil"/>
          <w:left w:space="0" w:sz="0" w:val="nil"/>
          <w:bottom w:space="0" w:sz="0" w:val="nil"/>
          <w:right w:space="0" w:sz="0" w:val="nil"/>
          <w:between w:space="0" w:sz="0" w:val="nil"/>
        </w:pBdr>
        <w:spacing w:after="0" w:line="259" w:lineRule="auto"/>
        <w:ind w:left="1800" w:hanging="360"/>
        <w:rPr>
          <w:sz w:val="24"/>
          <w:szCs w:val="24"/>
        </w:rPr>
      </w:pPr>
      <w:r w:rsidDel="00000000" w:rsidR="00000000" w:rsidRPr="00000000">
        <w:rPr>
          <w:rFonts w:ascii="Arial" w:cs="Arial" w:eastAsia="Arial" w:hAnsi="Arial"/>
          <w:color w:val="000000"/>
          <w:sz w:val="24"/>
          <w:szCs w:val="24"/>
          <w:rtl w:val="0"/>
        </w:rPr>
        <w:t xml:space="preserve">Joint Schedule 12 (Supply Chain Visibility)</w:t>
        <w:tab/>
        <w:tab/>
        <w:tab/>
        <w:tab/>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numPr>
          <w:ilvl w:val="0"/>
          <w:numId w:val="3"/>
        </w:numPr>
        <w:pBdr>
          <w:top w:space="0" w:sz="0" w:val="nil"/>
          <w:left w:space="0" w:sz="0" w:val="nil"/>
          <w:bottom w:space="0" w:sz="0" w:val="nil"/>
          <w:right w:space="0" w:sz="0" w:val="nil"/>
          <w:between w:space="0" w:sz="0" w:val="nil"/>
        </w:pBdr>
        <w:spacing w:after="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rtl w:val="0"/>
        </w:rPr>
        <w:t xml:space="preserve">[Insert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46">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5 (Pricing Details)</w:t>
        <w:tab/>
        <w:tab/>
        <w:tab/>
        <w:tab/>
        <w:tab/>
        <w:t xml:space="preserve"> </w:t>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ab/>
        <w:tab/>
        <w:tab/>
        <w:tab/>
        <w:t xml:space="preserve"> </w:t>
      </w:r>
    </w:p>
    <w:p w:rsidR="00000000" w:rsidDel="00000000" w:rsidP="00000000" w:rsidRDefault="00000000" w:rsidRPr="00000000" w14:paraId="00000048">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t xml:space="preserve"> </w:t>
        <w:tab/>
        <w:tab/>
        <w:t xml:space="preserve"> </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[amended for a Bronze Contract as per paragraph 10 of Part A of that Schedule]]</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9 (Security) </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tab/>
        <w:tab/>
        <w:t xml:space="preserve"> </w:t>
        <w:tab/>
        <w:t xml:space="preserve"> </w:t>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11 (Installation Works) </w:t>
        <w:tab/>
        <w:tab/>
        <w:tab/>
        <w:t xml:space="preserve">  </w:t>
        <w:tab/>
      </w:r>
    </w:p>
    <w:p w:rsidR="00000000" w:rsidDel="00000000" w:rsidP="00000000" w:rsidRDefault="00000000" w:rsidRPr="00000000" w14:paraId="0000004D">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tab/>
        <w:tab/>
        <w:tab/>
        <w:tab/>
      </w:r>
    </w:p>
    <w:p w:rsidR="00000000" w:rsidDel="00000000" w:rsidP="00000000" w:rsidRDefault="00000000" w:rsidRPr="00000000" w14:paraId="0000004E">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 </w:t>
        <w:tab/>
        <w:tab/>
        <w:t xml:space="preserve"> </w:t>
      </w:r>
    </w:p>
    <w:p w:rsidR="00000000" w:rsidDel="00000000" w:rsidP="00000000" w:rsidRDefault="00000000" w:rsidRPr="00000000" w14:paraId="0000004F">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tab/>
        <w:tab/>
        <w:t xml:space="preserve"> </w:t>
      </w:r>
    </w:p>
    <w:p w:rsidR="00000000" w:rsidDel="00000000" w:rsidP="00000000" w:rsidRDefault="00000000" w:rsidRPr="00000000" w14:paraId="00000050">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 </w:t>
        <w:tab/>
        <w:tab/>
        <w:t xml:space="preserve"> </w:t>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tab/>
        <w:tab/>
        <w:t xml:space="preserve"> </w:t>
      </w:r>
    </w:p>
    <w:p w:rsidR="00000000" w:rsidDel="00000000" w:rsidP="00000000" w:rsidRDefault="00000000" w:rsidRPr="00000000" w14:paraId="00000052">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ab/>
        <w:tab/>
        <w:tab/>
        <w:t xml:space="preserve"> </w:t>
      </w:r>
    </w:p>
    <w:p w:rsidR="00000000" w:rsidDel="00000000" w:rsidP="00000000" w:rsidRDefault="00000000" w:rsidRPr="00000000" w14:paraId="00000053">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tab/>
        <w:tab/>
        <w:tab/>
        <w:t xml:space="preserve"> </w:t>
      </w:r>
    </w:p>
    <w:p w:rsidR="00000000" w:rsidDel="00000000" w:rsidP="00000000" w:rsidRDefault="00000000" w:rsidRPr="00000000" w14:paraId="00000054">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19 (Scottish Law)</w:t>
        <w:tab/>
        <w:tab/>
        <w:tab/>
        <w:tab/>
        <w:tab/>
        <w:t xml:space="preserve"> </w:t>
      </w:r>
    </w:p>
    <w:p w:rsidR="00000000" w:rsidDel="00000000" w:rsidP="00000000" w:rsidRDefault="00000000" w:rsidRPr="00000000" w14:paraId="00000055">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w:t>
        <w:tab/>
        <w:tab/>
        <w:tab/>
        <w:t xml:space="preserve"> </w:t>
      </w:r>
    </w:p>
    <w:p w:rsidR="00000000" w:rsidDel="00000000" w:rsidP="00000000" w:rsidRDefault="00000000" w:rsidRPr="00000000" w14:paraId="00000056">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 </w:t>
        <w:tab/>
        <w:tab/>
        <w:tab/>
        <w:t xml:space="preserve"> </w:t>
      </w:r>
    </w:p>
    <w:p w:rsidR="00000000" w:rsidDel="00000000" w:rsidP="00000000" w:rsidRDefault="00000000" w:rsidRPr="00000000" w14:paraId="00000057">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22 (Lease) – Not Used</w:t>
        <w:tab/>
        <w:tab/>
        <w:tab/>
        <w:tab/>
        <w:t xml:space="preserve"> </w:t>
      </w:r>
    </w:p>
    <w:p w:rsidR="00000000" w:rsidDel="00000000" w:rsidP="00000000" w:rsidRDefault="00000000" w:rsidRPr="00000000" w14:paraId="00000058">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23 (</w:t>
      </w:r>
      <w:r w:rsidDel="00000000" w:rsidR="00000000" w:rsidRPr="00000000">
        <w:rPr>
          <w:rFonts w:ascii="Arial" w:cs="Arial" w:eastAsia="Arial" w:hAnsi="Arial"/>
          <w:sz w:val="24"/>
          <w:szCs w:val="24"/>
          <w:rtl w:val="0"/>
        </w:rPr>
        <w:t xml:space="preserve">HMRC Mandatory Terms</w:t>
      </w:r>
      <w:r w:rsidDel="00000000" w:rsidR="00000000" w:rsidRPr="00000000">
        <w:rPr>
          <w:rFonts w:ascii="Arial" w:cs="Arial" w:eastAsia="Arial" w:hAnsi="Arial"/>
          <w:color w:val="000000"/>
          <w:sz w:val="24"/>
          <w:szCs w:val="24"/>
          <w:rtl w:val="0"/>
        </w:rPr>
        <w:t xml:space="preserve">)]</w:t>
        <w:tab/>
      </w:r>
    </w:p>
    <w:p w:rsidR="00000000" w:rsidDel="00000000" w:rsidP="00000000" w:rsidRDefault="00000000" w:rsidRPr="00000000" w14:paraId="00000059">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5A">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p>
    <w:p w:rsidR="00000000" w:rsidDel="00000000" w:rsidP="00000000" w:rsidRDefault="00000000" w:rsidRPr="00000000" w14:paraId="0000005B">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E">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60">
      <w:pPr>
        <w:tabs>
          <w:tab w:val="left" w:leader="none" w:pos="2257"/>
        </w:tabs>
        <w:spacing w:after="0" w:line="259" w:lineRule="auto"/>
        <w:rPr>
          <w:rFonts w:ascii="Arial" w:cs="Arial" w:eastAsia="Arial" w:hAnsi="Arial"/>
          <w:sz w:val="24"/>
          <w:szCs w:val="24"/>
        </w:rPr>
      </w:pPr>
      <w:r w:rsidDel="00000000" w:rsidR="00000000" w:rsidRPr="00000000">
        <w:rPr>
          <w:rtl w:val="0"/>
        </w:rPr>
        <w:t xml:space="preserve">     [</w:t>
      </w: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6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 </w:t>
      </w:r>
      <w:r w:rsidDel="00000000" w:rsidR="00000000" w:rsidRPr="00000000">
        <w:rPr>
          <w:rFonts w:ascii="Arial" w:cs="Arial" w:eastAsia="Arial" w:hAnsi="Arial"/>
          <w:sz w:val="24"/>
          <w:szCs w:val="24"/>
          <w:highlight w:val="yellow"/>
          <w:rtl w:val="0"/>
        </w:rPr>
        <w:t xml:space="preserve">Where HMRC is the buyer, Special Term 1 set out in Option A shall apply]</w:t>
      </w:r>
      <w:r w:rsidDel="00000000" w:rsidR="00000000" w:rsidRPr="00000000">
        <w:rPr>
          <w:rtl w:val="0"/>
        </w:rPr>
      </w:r>
    </w:p>
    <w:p w:rsidR="00000000" w:rsidDel="00000000" w:rsidP="00000000" w:rsidRDefault="00000000" w:rsidRPr="00000000" w14:paraId="0000006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[Option A: Special Term 1 – the provisions set out in Call-Off Schedule 23 (HMRC Mandatory Terms) shall apply where HMRC is the named Buyer for this Call-Off Contract].</w:t>
        <w:tab/>
      </w:r>
    </w:p>
    <w:p w:rsidR="00000000" w:rsidDel="00000000" w:rsidP="00000000" w:rsidRDefault="00000000" w:rsidRPr="00000000" w14:paraId="0000006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[Option B: </w:t>
        <w:tab/>
        <w:t xml:space="preserve">Special Term [X]</w:t>
      </w:r>
    </w:p>
    <w:p w:rsidR="00000000" w:rsidDel="00000000" w:rsidP="00000000" w:rsidRDefault="00000000" w:rsidRPr="00000000" w14:paraId="0000006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ab/>
        <w:t xml:space="preserve">Special Term [Y]</w:t>
        <w:tab/>
        <w:tab/>
        <w:tab/>
        <w:tab/>
        <w:tab/>
        <w:tab/>
        <w:tab/>
        <w:t xml:space="preserve"> </w:t>
      </w:r>
    </w:p>
    <w:p w:rsidR="00000000" w:rsidDel="00000000" w:rsidP="00000000" w:rsidRDefault="00000000" w:rsidRPr="00000000" w14:paraId="00000066">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70">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71">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7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[Buyer guidance: Use</w:t>
      </w:r>
      <w:r w:rsidDel="00000000" w:rsidR="00000000" w:rsidRPr="00000000">
        <w:rPr>
          <w:rFonts w:ascii="Arial" w:cs="Arial" w:eastAsia="Arial" w:hAnsi="Arial"/>
          <w:sz w:val="24"/>
          <w:szCs w:val="24"/>
          <w:rtl w:val="0"/>
        </w:rPr>
        <w:t xml:space="preserve"> option A or, if you want to change the cap on liability in clause 11.2 (subject to you first having made an appropriate risk assessment and sought the necessary management approvals), </w:t>
      </w:r>
      <w:r w:rsidDel="00000000" w:rsidR="00000000" w:rsidRPr="00000000">
        <w:rPr>
          <w:rFonts w:ascii="Arial" w:cs="Arial" w:eastAsia="Arial" w:hAnsi="Arial"/>
          <w:b w:val="1"/>
          <w:sz w:val="24"/>
          <w:szCs w:val="24"/>
          <w:rtl w:val="0"/>
        </w:rPr>
        <w:t xml:space="preserve">use </w:t>
      </w:r>
      <w:r w:rsidDel="00000000" w:rsidR="00000000" w:rsidRPr="00000000">
        <w:rPr>
          <w:rFonts w:ascii="Arial" w:cs="Arial" w:eastAsia="Arial" w:hAnsi="Arial"/>
          <w:sz w:val="24"/>
          <w:szCs w:val="24"/>
          <w:rtl w:val="0"/>
        </w:rPr>
        <w:t xml:space="preserve">option B. </w:t>
      </w:r>
      <w:r w:rsidDel="00000000" w:rsidR="00000000" w:rsidRPr="00000000">
        <w:rPr>
          <w:rFonts w:ascii="Arial" w:cs="Arial" w:eastAsia="Arial" w:hAnsi="Arial"/>
          <w:b w:val="1"/>
          <w:sz w:val="24"/>
          <w:szCs w:val="24"/>
          <w:rtl w:val="0"/>
        </w:rPr>
        <w:t xml:space="preserve">Delete </w:t>
      </w:r>
      <w:r w:rsidDel="00000000" w:rsidR="00000000" w:rsidRPr="00000000">
        <w:rPr>
          <w:rFonts w:ascii="Arial" w:cs="Arial" w:eastAsia="Arial" w:hAnsi="Arial"/>
          <w:sz w:val="24"/>
          <w:szCs w:val="24"/>
          <w:rtl w:val="0"/>
        </w:rPr>
        <w:t xml:space="preserve">the option that is not used.]</w:t>
      </w:r>
    </w:p>
    <w:p w:rsidR="00000000" w:rsidDel="00000000" w:rsidP="00000000" w:rsidRDefault="00000000" w:rsidRPr="00000000" w14:paraId="0000007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The limitation of liability for this Call-Off Contract is stated in Clause 11.2 of the Core Terms.</w:t>
      </w:r>
    </w:p>
    <w:p w:rsidR="00000000" w:rsidDel="00000000" w:rsidP="00000000" w:rsidRDefault="00000000" w:rsidRPr="00000000" w14:paraId="0000007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Each Party's total aggregate liability in each Contract Year under each Call-Off Contract (whether in tort, contract or otherwise) is no more than the greater of £[AMOUNT] or [PERCENTAGE]% of the Estimated Yearly Charges unless specified in the Call-Off Order Form.]</w:t>
      </w:r>
    </w:p>
    <w:p w:rsidR="00000000" w:rsidDel="00000000" w:rsidP="00000000" w:rsidRDefault="00000000" w:rsidRPr="00000000" w14:paraId="0000007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8">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7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7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7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Charges will not be impacted by any change to the Framework Prices. The Charges can only be changed by agreement in writing, by using the Variation Procedure, between the Buyer and the Supplier because of:</w:t>
      </w:r>
    </w:p>
    <w:p w:rsidR="00000000" w:rsidDel="00000000" w:rsidP="00000000" w:rsidRDefault="00000000" w:rsidRPr="00000000" w14:paraId="00000080">
      <w:pPr>
        <w:numPr>
          <w:ilvl w:val="0"/>
          <w:numId w:val="1"/>
        </w:numPr>
        <w:pBdr>
          <w:top w:space="0" w:sz="0" w:val="nil"/>
          <w:left w:space="0" w:sz="0" w:val="nil"/>
          <w:bottom w:space="0" w:sz="0" w:val="nil"/>
          <w:right w:space="0" w:sz="0" w:val="nil"/>
          <w:between w:space="0" w:sz="0" w:val="nil"/>
        </w:pBdr>
        <w:tabs>
          <w:tab w:val="left" w:leader="none"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81">
      <w:pPr>
        <w:numPr>
          <w:ilvl w:val="0"/>
          <w:numId w:val="1"/>
        </w:numPr>
        <w:pBdr>
          <w:top w:space="0" w:sz="0" w:val="nil"/>
          <w:left w:space="0" w:sz="0" w:val="nil"/>
          <w:bottom w:space="0" w:sz="0" w:val="nil"/>
          <w:right w:space="0" w:sz="0" w:val="nil"/>
          <w:between w:space="0" w:sz="0" w:val="nil"/>
        </w:pBdr>
        <w:tabs>
          <w:tab w:val="left" w:leader="none"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82">
      <w:pPr>
        <w:numPr>
          <w:ilvl w:val="0"/>
          <w:numId w:val="1"/>
        </w:numPr>
        <w:pBdr>
          <w:top w:space="0" w:sz="0" w:val="nil"/>
          <w:left w:space="0" w:sz="0" w:val="nil"/>
          <w:bottom w:space="0" w:sz="0" w:val="nil"/>
          <w:right w:space="0" w:sz="0" w:val="nil"/>
          <w:between w:space="0" w:sz="0" w:val="nil"/>
        </w:pBdr>
        <w:tabs>
          <w:tab w:val="left" w:leader="none"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83">
      <w:pPr>
        <w:numPr>
          <w:ilvl w:val="0"/>
          <w:numId w:val="1"/>
        </w:numPr>
        <w:pBdr>
          <w:top w:space="0" w:sz="0" w:val="nil"/>
          <w:left w:space="0" w:sz="0" w:val="nil"/>
          <w:bottom w:space="0" w:sz="0" w:val="nil"/>
          <w:right w:space="0" w:sz="0" w:val="nil"/>
          <w:between w:space="0" w:sz="0" w:val="nil"/>
        </w:pBdr>
        <w:tabs>
          <w:tab w:val="left" w:leader="none"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Buyer’s change to the scope, nature, volume or execution of the Deliverables and/or to the Specification.</w:t>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87">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8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B0">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B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B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B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C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C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C4">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C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8">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C9">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C">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C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E">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D0">
      <w:pPr>
        <w:spacing w:after="0" w:line="240" w:lineRule="auto"/>
        <w:jc w:val="both"/>
        <w:rPr>
          <w:rFonts w:ascii="Arial" w:cs="Arial" w:eastAsia="Arial" w:hAnsi="Arial"/>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r w:rsidDel="00000000" w:rsidR="00000000" w:rsidRPr="00000000">
        <w:rPr>
          <w:rtl w:val="0"/>
        </w:rPr>
      </w:r>
    </w:p>
    <w:p w:rsidR="00000000" w:rsidDel="00000000" w:rsidP="00000000" w:rsidRDefault="00000000" w:rsidRPr="00000000" w14:paraId="000000D1">
      <w:pPr>
        <w:spacing w:after="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D2">
      <w:pPr>
        <w:spacing w:after="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D3">
      <w:pPr>
        <w:spacing w:after="0" w:line="240" w:lineRule="auto"/>
        <w:jc w:val="center"/>
        <w:rPr>
          <w:rFonts w:ascii="Arial" w:cs="Arial" w:eastAsia="Arial" w:hAnsi="Arial"/>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8">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E9">
      <w:pPr>
        <w:rPr>
          <w:rFonts w:ascii="Arial" w:cs="Arial" w:eastAsia="Arial" w:hAnsi="Arial"/>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76697187.176697187.1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F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p w:rsidR="00000000" w:rsidDel="00000000" w:rsidP="00000000" w:rsidRDefault="00000000" w:rsidRPr="00000000" w14:paraId="000000F5">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76697187.176697187.1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RM6335</w:t>
      <w:tab/>
      <w:t xml:space="preserve">                                           </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tab/>
    </w:r>
  </w:p>
  <w:p w:rsidR="00000000" w:rsidDel="00000000" w:rsidP="00000000" w:rsidRDefault="00000000" w:rsidRPr="00000000" w14:paraId="000000F9">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76697187.176697187.1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yperlink" Target="https://docs.google.com/document/d/1J-wz7oftOy7nvI4eMKMKjE7hLtQhvjRC/edit#heading=h.1t3h5sf" TargetMode="Externa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76697187.1</vt:lpwstr>
  </property>
  <property fmtid="{D5CDD505-2E9C-101B-9397-08002B2CF9AE}" pid="3" name="gCurrentVersion">
    <vt:lpwstr>17 November 2017 D1V8</vt:lpwstr>
  </property>
</Properties>
</file>